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Theme="minorHAnsi"/>
          <w:sz w:val="20"/>
          <w:szCs w:val="20"/>
        </w:rPr>
      </w:pPr>
      <w:r>
        <w:rPr>
          <w:rFonts w:ascii="Times New Roman" w:hAnsi="Times New Roman" w:eastAsiaTheme="minorHAnsi"/>
          <w:sz w:val="20"/>
          <w:szCs w:val="20"/>
        </w:rPr>
        <w:t xml:space="preserve">Приложение №6</w:t>
      </w:r>
      <w:r>
        <w:rPr>
          <w:rFonts w:ascii="Times New Roman" w:hAnsi="Times New Roman" w:eastAsiaTheme="minorHAnsi"/>
          <w:sz w:val="20"/>
          <w:szCs w:val="20"/>
        </w:rPr>
        <w:t xml:space="preserve"> </w:t>
      </w:r>
      <w:r>
        <w:rPr>
          <w:rFonts w:ascii="Times New Roman" w:hAnsi="Times New Roman" w:eastAsiaTheme="minorHAnsi"/>
          <w:sz w:val="20"/>
          <w:szCs w:val="20"/>
        </w:rPr>
        <w:t xml:space="preserve">к </w:t>
      </w:r>
      <w:r>
        <w:rPr>
          <w:rFonts w:ascii="Times New Roman" w:hAnsi="Times New Roman" w:eastAsiaTheme="minorHAnsi"/>
          <w:sz w:val="20"/>
          <w:szCs w:val="20"/>
        </w:rPr>
        <w:t xml:space="preserve">Договору подряда</w:t>
      </w:r>
      <w:r>
        <w:rPr>
          <w:rFonts w:ascii="Times New Roman" w:hAnsi="Times New Roman" w:eastAsiaTheme="minorHAnsi"/>
          <w:sz w:val="20"/>
          <w:szCs w:val="20"/>
        </w:rPr>
        <w:t xml:space="preserve"> №____________________о</w:t>
      </w:r>
      <w:r>
        <w:rPr>
          <w:rFonts w:ascii="Times New Roman" w:hAnsi="Times New Roman" w:eastAsiaTheme="minorHAnsi"/>
          <w:sz w:val="20"/>
          <w:szCs w:val="20"/>
        </w:rPr>
        <w:t xml:space="preserve">т «____</w:t>
      </w:r>
      <w:r>
        <w:rPr>
          <w:rFonts w:ascii="Times New Roman" w:hAnsi="Times New Roman" w:eastAsiaTheme="minorHAnsi"/>
          <w:sz w:val="20"/>
          <w:szCs w:val="20"/>
        </w:rPr>
        <w:t xml:space="preserve">_»_</w:t>
      </w:r>
      <w:r>
        <w:rPr>
          <w:rFonts w:ascii="Times New Roman" w:hAnsi="Times New Roman" w:eastAsiaTheme="minorHAnsi"/>
          <w:sz w:val="20"/>
          <w:szCs w:val="20"/>
        </w:rPr>
        <w:t xml:space="preserve">_________________202__</w:t>
      </w:r>
      <w:r>
        <w:rPr>
          <w:rFonts w:ascii="Times New Roman" w:hAnsi="Times New Roman" w:eastAsiaTheme="minorHAnsi"/>
          <w:sz w:val="20"/>
          <w:szCs w:val="20"/>
        </w:rPr>
        <w:t xml:space="preserve">г</w:t>
      </w:r>
      <w:r>
        <w:rPr>
          <w:rFonts w:ascii="Times New Roman" w:hAnsi="Times New Roman" w:eastAsiaTheme="minorHAnsi"/>
          <w:sz w:val="20"/>
          <w:szCs w:val="20"/>
        </w:rPr>
      </w:r>
      <w:r>
        <w:rPr>
          <w:rFonts w:ascii="Times New Roman" w:hAnsi="Times New Roman" w:eastAsiaTheme="minorHAnsi"/>
          <w:sz w:val="20"/>
          <w:szCs w:val="2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7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szCs w:val="24"/>
          <w:lang w:eastAsia="ru-RU"/>
        </w:rPr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готовности 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 к производству ремонтных работ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Заказчика 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произвела"   " _____________________ 20    г. проверку выполнения Заказчиком 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подготовительных работ и наличия материалов для ремонтных работ, ознакомившись с производственно-технической документацией, установила: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Подъездные дороги, электросеть, водопровод, сети сжа</w:t>
      </w:r>
      <w:bookmarkStart w:id="0" w:name="_GoBack"/>
      <w:r/>
      <w:bookmarkEnd w:id="0"/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того воздуха и пара, телефонная связь, складские помещения, контора, раздевалка и прочие сооружения выполнены без отступления (с отступлением) от проекта.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Материалы для ремонтных работ укомплектованы полностью (не полностью).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Недостаёт (кг, тонн)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Доставка в срок недостающего количества материалов обеспечивается: 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Проект производства работ и смета рассмотрены и соответствуют характеру и объёму выполняемых работ.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Заключение. Объект выводится в ремонт на срок ________ календарных суток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"    "_______________ 20    г. по "    "________________20     г.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      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 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 xml:space="preserve">Форма согласована: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>
        <w:tblPrEx/>
        <w:trPr/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2025г.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5069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/________________/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tabs>
                <w:tab w:val="left" w:pos="8280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«______»___________________ 2025г.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chumash_ya</cp:lastModifiedBy>
  <cp:revision>17</cp:revision>
  <dcterms:created xsi:type="dcterms:W3CDTF">2018-10-24T01:23:00Z</dcterms:created>
  <dcterms:modified xsi:type="dcterms:W3CDTF">2025-07-23T06:41:57Z</dcterms:modified>
</cp:coreProperties>
</file>